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png" ContentType="image/pn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67" w:lineRule="exact"/>
        <w:rPr>
          <w:sz w:val="24"/>
          <w:szCs w:val="24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5"/>
          <w:szCs w:val="25"/>
          <w:b w:val="1"/>
          <w:bCs w:val="1"/>
          <w:color w:val="auto"/>
        </w:rPr>
        <w:t>UNITED STATES</w:t>
      </w:r>
    </w:p>
    <w:p>
      <w:pPr>
        <w:jc w:val="center"/>
        <w:spacing w:after="0" w:line="202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5"/>
          <w:szCs w:val="25"/>
          <w:b w:val="1"/>
          <w:bCs w:val="1"/>
          <w:color w:val="auto"/>
        </w:rPr>
        <w:t>SECURITIES AND EXCHANGE COMMISSION</w:t>
      </w:r>
    </w:p>
    <w:p>
      <w:pPr>
        <w:spacing w:after="0" w:line="1" w:lineRule="exact"/>
        <w:rPr>
          <w:sz w:val="24"/>
          <w:szCs w:val="24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5"/>
          <w:szCs w:val="25"/>
          <w:b w:val="1"/>
          <w:bCs w:val="1"/>
          <w:color w:val="auto"/>
        </w:rPr>
        <w:t>Washington, D.C. 20549</w:t>
      </w:r>
    </w:p>
    <w:p>
      <w:pPr>
        <w:spacing w:after="0" w:line="171" w:lineRule="exact"/>
        <w:rPr>
          <w:sz w:val="24"/>
          <w:szCs w:val="24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5"/>
          <w:szCs w:val="25"/>
          <w:b w:val="1"/>
          <w:bCs w:val="1"/>
          <w:color w:val="auto"/>
        </w:rPr>
        <w:t>FORM 6-K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57" w:lineRule="exact"/>
        <w:rPr>
          <w:sz w:val="24"/>
          <w:szCs w:val="24"/>
          <w:color w:val="auto"/>
        </w:rPr>
      </w:pPr>
    </w:p>
    <w:p>
      <w:pPr>
        <w:jc w:val="center"/>
        <w:ind w:left="40" w:right="59"/>
        <w:spacing w:after="0" w:line="223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REPORT OF FOREIGN PRIVATE ISSUER PURSUANT TO RULE 13a-16 OR 15d-16 UNDER THE SECURITIES EXCHANGE ACT OF 1934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29" w:lineRule="exact"/>
        <w:rPr>
          <w:sz w:val="24"/>
          <w:szCs w:val="24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For the month of May, 2022</w:t>
      </w:r>
    </w:p>
    <w:p>
      <w:pPr>
        <w:spacing w:after="0" w:line="206" w:lineRule="exact"/>
        <w:rPr>
          <w:sz w:val="24"/>
          <w:szCs w:val="24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Commission File Number 1-11414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19" w:lineRule="exact"/>
        <w:rPr>
          <w:sz w:val="24"/>
          <w:szCs w:val="24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5"/>
          <w:szCs w:val="25"/>
          <w:b w:val="1"/>
          <w:bCs w:val="1"/>
          <w:color w:val="auto"/>
        </w:rPr>
        <w:t>BANCO LATINOAMERICANO DE COMERCIO EXTERIOR, S.A.</w:t>
      </w: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color w:val="auto"/>
        </w:rPr>
        <w:t>(Exact name of Registrant as specified in its Charter)</w:t>
      </w:r>
    </w:p>
    <w:p>
      <w:pPr>
        <w:spacing w:after="0" w:line="173" w:lineRule="exact"/>
        <w:rPr>
          <w:sz w:val="24"/>
          <w:szCs w:val="24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5"/>
          <w:szCs w:val="25"/>
          <w:b w:val="1"/>
          <w:bCs w:val="1"/>
          <w:color w:val="auto"/>
        </w:rPr>
        <w:t>FOREIGN TRADE BANK OF LATIN AMERICA, INC.</w:t>
      </w: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color w:val="auto"/>
        </w:rPr>
        <w:t>(Translation of Registrant’s name into English)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80" w:lineRule="exact"/>
        <w:rPr>
          <w:sz w:val="24"/>
          <w:szCs w:val="24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color w:val="auto"/>
        </w:rPr>
        <w:t>Business Park Torre V, Ave. La Rotonda, Costa del Este</w:t>
      </w:r>
    </w:p>
    <w:p>
      <w:pPr>
        <w:jc w:val="center"/>
        <w:spacing w:after="0" w:line="203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color w:val="auto"/>
        </w:rPr>
        <w:t>P.O. Box 0819-08730</w:t>
      </w:r>
    </w:p>
    <w:p>
      <w:pPr>
        <w:jc w:val="center"/>
        <w:spacing w:after="0" w:line="19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color w:val="auto"/>
        </w:rPr>
        <w:t>Panama City, Republic of Panama</w:t>
      </w: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color w:val="auto"/>
        </w:rPr>
        <w:t>(Address of Registrant’s Principal Executive Offices)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95" w:lineRule="exact"/>
        <w:rPr>
          <w:sz w:val="24"/>
          <w:szCs w:val="24"/>
          <w:color w:val="auto"/>
        </w:rPr>
      </w:pPr>
    </w:p>
    <w:p>
      <w:pPr>
        <w:jc w:val="center"/>
        <w:ind w:left="40" w:right="59"/>
        <w:spacing w:after="0" w:line="340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color w:val="auto"/>
        </w:rPr>
        <w:t xml:space="preserve">Indicate by check mark whether the registrant files or will file annual reports under cover of Form 20-F or Form 40-F. Form 20-F </w:t>
      </w:r>
      <w:r>
        <w:rPr>
          <w:rFonts w:ascii="Arial" w:cs="Arial" w:eastAsia="Arial" w:hAnsi="Arial"/>
          <w:sz w:val="18"/>
          <w:szCs w:val="18"/>
          <w:u w:val="single" w:color="auto"/>
          <w:color w:val="auto"/>
        </w:rPr>
        <w:t>x</w:t>
      </w:r>
      <w:r>
        <w:rPr>
          <w:rFonts w:ascii="Arial" w:cs="Arial" w:eastAsia="Arial" w:hAnsi="Arial"/>
          <w:sz w:val="18"/>
          <w:szCs w:val="18"/>
          <w:color w:val="auto"/>
        </w:rPr>
        <w:t xml:space="preserve"> Form 40-F __</w:t>
      </w:r>
    </w:p>
    <w:p>
      <w:pPr>
        <w:spacing w:after="0" w:line="102" w:lineRule="exact"/>
        <w:rPr>
          <w:sz w:val="24"/>
          <w:szCs w:val="24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Indicate by check mark if the registrant is submitting the Form 6-K in paper as permitted by Regulation S-T Rule 101(b)(1):</w:t>
      </w:r>
    </w:p>
    <w:p>
      <w:pPr>
        <w:spacing w:after="0" w:line="73" w:lineRule="exact"/>
        <w:rPr>
          <w:sz w:val="24"/>
          <w:szCs w:val="24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color w:val="auto"/>
        </w:rPr>
        <w:t xml:space="preserve">Yes __ No </w:t>
      </w:r>
      <w:r>
        <w:rPr>
          <w:rFonts w:ascii="Arial" w:cs="Arial" w:eastAsia="Arial" w:hAnsi="Arial"/>
          <w:sz w:val="18"/>
          <w:szCs w:val="18"/>
          <w:u w:val="single" w:color="auto"/>
          <w:color w:val="auto"/>
        </w:rPr>
        <w:t>x</w:t>
      </w:r>
    </w:p>
    <w:p>
      <w:pPr>
        <w:spacing w:after="0" w:line="306" w:lineRule="exact"/>
        <w:rPr>
          <w:sz w:val="24"/>
          <w:szCs w:val="24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Indicate by check mark if the registrant is submitting the Form 6-K in paper as permitted by Regulation S-T Rule 101(b)(7):</w:t>
      </w:r>
    </w:p>
    <w:p>
      <w:pPr>
        <w:spacing w:after="0" w:line="235" w:lineRule="exact"/>
        <w:rPr>
          <w:sz w:val="24"/>
          <w:szCs w:val="24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color w:val="auto"/>
        </w:rPr>
        <w:t xml:space="preserve">Yes __ No </w:t>
      </w:r>
      <w:r>
        <w:rPr>
          <w:rFonts w:ascii="Arial" w:cs="Arial" w:eastAsia="Arial" w:hAnsi="Arial"/>
          <w:sz w:val="18"/>
          <w:szCs w:val="18"/>
          <w:u w:val="single" w:color="auto"/>
          <w:color w:val="auto"/>
        </w:rPr>
        <w:t>x</w:t>
      </w:r>
    </w:p>
    <w:p>
      <w:pPr>
        <w:sectPr>
          <w:pgSz w:w="11900" w:h="16838" w:orient="portrait"/>
          <w:cols w:equalWidth="0" w:num="1">
            <w:col w:w="9019"/>
          </w:cols>
          <w:pgMar w:left="1440" w:top="1440" w:right="1440" w:bottom="1440" w:gutter="0" w:footer="0" w:header="0"/>
        </w:sectPr>
      </w:pPr>
    </w:p>
    <w:bookmarkStart w:id="1" w:name="page2"/>
    <w:bookmarkEnd w:id="1"/>
    <w:p>
      <w:pPr>
        <w:spacing w:after="0" w:line="20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208280</wp:posOffset>
            </wp:positionH>
            <wp:positionV relativeFrom="page">
              <wp:posOffset>1220470</wp:posOffset>
            </wp:positionV>
            <wp:extent cx="1543050" cy="4883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488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4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b w:val="1"/>
          <w:bCs w:val="1"/>
          <w:u w:val="single" w:color="auto"/>
          <w:color w:val="auto"/>
        </w:rPr>
        <w:t>Resignation of Director</w:t>
      </w:r>
    </w:p>
    <w:p>
      <w:pPr>
        <w:spacing w:after="0" w:line="216" w:lineRule="exact"/>
        <w:rPr>
          <w:sz w:val="20"/>
          <w:szCs w:val="20"/>
          <w:color w:val="auto"/>
        </w:rPr>
      </w:pPr>
    </w:p>
    <w:p>
      <w:pPr>
        <w:ind w:firstLine="648"/>
        <w:spacing w:after="0" w:line="246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color w:val="auto"/>
        </w:rPr>
        <w:t>On May 30, 2022, Ms. Lorenza Martinez Trigueros tendered her resignation as Class E Director of Banco Latinoamericano de Comercio Exterior, S.A. (“BLADEX”). Ms. Martinez Trigueros’ resignation was not due to any disagreement with BLADEX.</w:t>
      </w:r>
    </w:p>
    <w:p>
      <w:pPr>
        <w:sectPr>
          <w:pgSz w:w="11900" w:h="16838" w:orient="portrait"/>
          <w:cols w:equalWidth="0" w:num="1">
            <w:col w:w="11220"/>
          </w:cols>
          <w:pgMar w:left="320" w:top="1440" w:right="359" w:bottom="1440" w:gutter="0" w:footer="0" w:header="0"/>
        </w:sectPr>
      </w:pPr>
    </w:p>
    <w:bookmarkStart w:id="2" w:name="page3"/>
    <w:bookmarkEnd w:id="2"/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1" w:lineRule="exact"/>
        <w:rPr>
          <w:sz w:val="20"/>
          <w:szCs w:val="20"/>
          <w:color w:val="auto"/>
        </w:rPr>
      </w:pPr>
    </w:p>
    <w:p>
      <w:pPr>
        <w:jc w:val="center"/>
        <w:ind w:right="-1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>SIGNATURES</w:t>
      </w:r>
    </w:p>
    <w:p>
      <w:pPr>
        <w:spacing w:after="0" w:line="219" w:lineRule="exact"/>
        <w:rPr>
          <w:sz w:val="20"/>
          <w:szCs w:val="20"/>
          <w:color w:val="auto"/>
        </w:rPr>
      </w:pPr>
    </w:p>
    <w:p>
      <w:pPr>
        <w:ind w:firstLine="286"/>
        <w:spacing w:after="0" w:line="23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color w:val="auto"/>
        </w:rPr>
        <w:t>Pursuant to the requirements of the Securities Exchange Act of 1934, the registrant has duly caused this report to be signed on its behalf by the undersigned, thereunto duly authorized.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2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color w:val="auto"/>
        </w:rPr>
        <w:t>Date: May 31, 2022</w:t>
      </w:r>
    </w:p>
    <w:p>
      <w:pPr>
        <w:spacing w:after="0" w:line="185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FOREIGN TRADE BANK OF LATIN AMERICA, INC.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i w:val="1"/>
          <w:iCs w:val="1"/>
          <w:color w:val="auto"/>
        </w:rPr>
        <w:t>(Registrant)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8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color w:val="auto"/>
        </w:rPr>
        <w:t>By: /s/ Ana Graciela de Méndez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170180</wp:posOffset>
            </wp:positionH>
            <wp:positionV relativeFrom="paragraph">
              <wp:posOffset>-10160</wp:posOffset>
            </wp:positionV>
            <wp:extent cx="1303655" cy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655" cy="8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176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color w:val="auto"/>
        </w:rPr>
        <w:t>Name: Ana Graciela de Méndez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color w:val="auto"/>
        </w:rPr>
        <w:t>Title: CFO</w:t>
      </w:r>
    </w:p>
    <w:sectPr>
      <w:pgSz w:w="11900" w:h="16838" w:orient="portrait"/>
      <w:cols w:equalWidth="0" w:num="1">
        <w:col w:w="11240"/>
      </w:cols>
      <w:pgMar w:left="320" w:top="1440" w:right="339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image" Target="media/image2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2022-06-01T08:04:36Z</dcterms:created>
  <dcterms:modified xsi:type="dcterms:W3CDTF">2022-06-01T08:04:36Z</dcterms:modified>
</cp:coreProperties>
</file>